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825"/>
        <w:tblW w:w="14029" w:type="dxa"/>
        <w:tblLayout w:type="fixed"/>
        <w:tblLook w:val="04A0" w:firstRow="1" w:lastRow="0" w:firstColumn="1" w:lastColumn="0" w:noHBand="0" w:noVBand="1"/>
      </w:tblPr>
      <w:tblGrid>
        <w:gridCol w:w="3106"/>
        <w:gridCol w:w="2940"/>
        <w:gridCol w:w="2666"/>
        <w:gridCol w:w="3474"/>
        <w:gridCol w:w="1843"/>
      </w:tblGrid>
      <w:tr w:rsidR="00D81AB7" w:rsidRPr="00D81AB7" w14:paraId="02F87EBF" w14:textId="77777777" w:rsidTr="009D68A0">
        <w:trPr>
          <w:trHeight w:val="274"/>
        </w:trPr>
        <w:tc>
          <w:tcPr>
            <w:tcW w:w="3106" w:type="dxa"/>
          </w:tcPr>
          <w:p w14:paraId="6D6BDB8C" w14:textId="13B63FFA" w:rsidR="00D81AB7" w:rsidRPr="00D81AB7" w:rsidRDefault="00F24D4D" w:rsidP="00B612BD">
            <w:pPr>
              <w:spacing w:after="160" w:line="259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HS 2023-2024</w:t>
            </w:r>
          </w:p>
        </w:tc>
        <w:tc>
          <w:tcPr>
            <w:tcW w:w="2940" w:type="dxa"/>
          </w:tcPr>
          <w:p w14:paraId="6A4D76DF" w14:textId="3D9E3631" w:rsidR="00D81AB7" w:rsidRPr="00D81AB7" w:rsidRDefault="00D81AB7" w:rsidP="00B612BD">
            <w:pPr>
              <w:spacing w:after="160" w:line="259" w:lineRule="auto"/>
              <w:rPr>
                <w:b/>
                <w:bCs/>
                <w:lang w:val="sk-SK"/>
              </w:rPr>
            </w:pPr>
            <w:r w:rsidRPr="00D81AB7">
              <w:rPr>
                <w:b/>
                <w:bCs/>
                <w:lang w:val="sk-SK"/>
              </w:rPr>
              <w:t xml:space="preserve">Osobná obrana  </w:t>
            </w:r>
          </w:p>
        </w:tc>
        <w:tc>
          <w:tcPr>
            <w:tcW w:w="2666" w:type="dxa"/>
          </w:tcPr>
          <w:p w14:paraId="38D62A92" w14:textId="326BD4DC" w:rsidR="00D81AB7" w:rsidRPr="00D81AB7" w:rsidRDefault="00D81AB7" w:rsidP="00B612BD">
            <w:pPr>
              <w:spacing w:after="160" w:line="259" w:lineRule="auto"/>
              <w:rPr>
                <w:b/>
                <w:bCs/>
                <w:lang w:val="sk-SK"/>
              </w:rPr>
            </w:pPr>
            <w:r w:rsidRPr="00D81AB7">
              <w:rPr>
                <w:b/>
                <w:bCs/>
                <w:lang w:val="sk-SK"/>
              </w:rPr>
              <w:t xml:space="preserve">Obranné systémy </w:t>
            </w:r>
          </w:p>
        </w:tc>
        <w:tc>
          <w:tcPr>
            <w:tcW w:w="3474" w:type="dxa"/>
          </w:tcPr>
          <w:p w14:paraId="0B2BE98D" w14:textId="1DD2EED3" w:rsidR="00D81AB7" w:rsidRPr="00D81AB7" w:rsidRDefault="00D81AB7" w:rsidP="00B612BD">
            <w:pPr>
              <w:spacing w:after="160" w:line="259" w:lineRule="auto"/>
              <w:rPr>
                <w:b/>
                <w:bCs/>
                <w:lang w:val="sk-SK"/>
              </w:rPr>
            </w:pPr>
            <w:r w:rsidRPr="00D81AB7">
              <w:rPr>
                <w:b/>
                <w:bCs/>
                <w:lang w:val="sk-SK"/>
              </w:rPr>
              <w:t xml:space="preserve">Striedanie </w:t>
            </w:r>
          </w:p>
        </w:tc>
        <w:tc>
          <w:tcPr>
            <w:tcW w:w="1843" w:type="dxa"/>
          </w:tcPr>
          <w:p w14:paraId="2EAB76C7" w14:textId="77777777" w:rsidR="00D81AB7" w:rsidRPr="00D81AB7" w:rsidRDefault="00D81AB7" w:rsidP="00B612BD">
            <w:pPr>
              <w:spacing w:after="160" w:line="259" w:lineRule="auto"/>
              <w:rPr>
                <w:b/>
                <w:bCs/>
                <w:lang w:val="sk-SK"/>
              </w:rPr>
            </w:pPr>
            <w:r w:rsidRPr="00D81AB7">
              <w:rPr>
                <w:b/>
                <w:bCs/>
                <w:lang w:val="sk-SK"/>
              </w:rPr>
              <w:t>Hra bez brankára</w:t>
            </w:r>
          </w:p>
        </w:tc>
      </w:tr>
      <w:tr w:rsidR="00D81AB7" w:rsidRPr="00D81AB7" w14:paraId="0480D5EA" w14:textId="77777777" w:rsidTr="009D68A0">
        <w:trPr>
          <w:trHeight w:val="1939"/>
        </w:trPr>
        <w:tc>
          <w:tcPr>
            <w:tcW w:w="3106" w:type="dxa"/>
          </w:tcPr>
          <w:p w14:paraId="47BBA88D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U12 Ml. žiaci</w:t>
            </w:r>
          </w:p>
        </w:tc>
        <w:tc>
          <w:tcPr>
            <w:tcW w:w="2940" w:type="dxa"/>
          </w:tcPr>
          <w:p w14:paraId="389094C7" w14:textId="77777777" w:rsid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 xml:space="preserve">Zakázaná osobná obrana 1 alebo viacerých hráčov.  </w:t>
            </w:r>
          </w:p>
          <w:p w14:paraId="1E0A27BA" w14:textId="4CCB9143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Je možné uplatniť celoplošnú osobnú obranu v posledných 5 minútach stretnutia v kategóriách U12 a U14.</w:t>
            </w:r>
          </w:p>
        </w:tc>
        <w:tc>
          <w:tcPr>
            <w:tcW w:w="2666" w:type="dxa"/>
          </w:tcPr>
          <w:p w14:paraId="2D3EFA13" w14:textId="52B84D8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 xml:space="preserve">5:1 </w:t>
            </w:r>
            <w:r w:rsidR="007C7322">
              <w:rPr>
                <w:lang w:val="sk-SK"/>
              </w:rPr>
              <w:t>(</w:t>
            </w:r>
            <w:r w:rsidRPr="00D81AB7">
              <w:rPr>
                <w:lang w:val="sk-SK"/>
              </w:rPr>
              <w:t>celý zápas</w:t>
            </w:r>
            <w:r w:rsidR="007C7322">
              <w:rPr>
                <w:lang w:val="sk-SK"/>
              </w:rPr>
              <w:t>)</w:t>
            </w:r>
          </w:p>
        </w:tc>
        <w:tc>
          <w:tcPr>
            <w:tcW w:w="3474" w:type="dxa"/>
          </w:tcPr>
          <w:p w14:paraId="640C79E0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Zákaz striedania špecialistu obranára</w:t>
            </w:r>
          </w:p>
          <w:p w14:paraId="4DAC7172" w14:textId="0A015640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 xml:space="preserve">V prípade, že hráč zo striedačky zahráva 7m hod, </w:t>
            </w:r>
            <w:r w:rsidRPr="00D81AB7">
              <w:rPr>
                <w:b/>
                <w:bCs/>
                <w:lang w:val="sk-SK"/>
              </w:rPr>
              <w:t xml:space="preserve">musí </w:t>
            </w:r>
            <w:r w:rsidRPr="00D81AB7">
              <w:rPr>
                <w:lang w:val="sk-SK"/>
              </w:rPr>
              <w:t xml:space="preserve">absolvovať minimálne 1 obrannú fázu než opäť </w:t>
            </w:r>
            <w:r w:rsidR="009D68A0">
              <w:rPr>
                <w:lang w:val="sk-SK"/>
              </w:rPr>
              <w:t>v</w:t>
            </w:r>
            <w:r w:rsidRPr="00D81AB7">
              <w:rPr>
                <w:lang w:val="sk-SK"/>
              </w:rPr>
              <w:t>ystrieda.</w:t>
            </w:r>
          </w:p>
        </w:tc>
        <w:tc>
          <w:tcPr>
            <w:tcW w:w="1843" w:type="dxa"/>
          </w:tcPr>
          <w:p w14:paraId="6B8911E8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Zakázaná</w:t>
            </w:r>
          </w:p>
        </w:tc>
      </w:tr>
      <w:tr w:rsidR="00D81AB7" w:rsidRPr="00D81AB7" w14:paraId="60E814D1" w14:textId="77777777" w:rsidTr="009D68A0">
        <w:trPr>
          <w:trHeight w:val="1792"/>
        </w:trPr>
        <w:tc>
          <w:tcPr>
            <w:tcW w:w="3106" w:type="dxa"/>
          </w:tcPr>
          <w:p w14:paraId="5D9B2362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U14 St. žiaci</w:t>
            </w:r>
          </w:p>
        </w:tc>
        <w:tc>
          <w:tcPr>
            <w:tcW w:w="2940" w:type="dxa"/>
          </w:tcPr>
          <w:p w14:paraId="5F0B5ABE" w14:textId="77777777" w:rsid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Zakázaná osobná obrana 1 alebo viacerých hráčov.</w:t>
            </w:r>
            <w:r w:rsidRPr="00D81AB7">
              <w:rPr>
                <w:rFonts w:cstheme="minorHAnsi"/>
                <w:lang w:val="sk-SK"/>
              </w:rPr>
              <w:t xml:space="preserve"> </w:t>
            </w:r>
            <w:r w:rsidRPr="00D81AB7">
              <w:rPr>
                <w:lang w:val="sk-SK"/>
              </w:rPr>
              <w:t xml:space="preserve"> </w:t>
            </w:r>
          </w:p>
          <w:p w14:paraId="31956D08" w14:textId="1DA85D2D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Je možné uplatniť celoplošnú osobnú obranu v posledných 5 minútach stretnutia v kategóriách U12 a U14.</w:t>
            </w:r>
          </w:p>
        </w:tc>
        <w:tc>
          <w:tcPr>
            <w:tcW w:w="2666" w:type="dxa"/>
          </w:tcPr>
          <w:p w14:paraId="3855161C" w14:textId="1CC40209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3:3</w:t>
            </w:r>
            <w:r w:rsidR="007C7322">
              <w:rPr>
                <w:lang w:val="sk-SK"/>
              </w:rPr>
              <w:t xml:space="preserve"> (polčas)</w:t>
            </w:r>
          </w:p>
          <w:p w14:paraId="6C242118" w14:textId="06768A64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 xml:space="preserve">0:6 </w:t>
            </w:r>
            <w:r w:rsidRPr="009D68A0">
              <w:rPr>
                <w:b/>
                <w:bCs/>
                <w:lang w:val="sk-SK"/>
              </w:rPr>
              <w:t>do 9m</w:t>
            </w:r>
            <w:r w:rsidR="007C7322">
              <w:rPr>
                <w:lang w:val="sk-SK"/>
              </w:rPr>
              <w:t xml:space="preserve"> (polčas)</w:t>
            </w:r>
          </w:p>
          <w:p w14:paraId="411690AD" w14:textId="61FB1D64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Je na voľbe trénera, v ktorom polčase uplatní jednotlivé obranné systémy. Povinnosťou ostáva uplatniť oba obranné systémy v zápase.</w:t>
            </w:r>
          </w:p>
        </w:tc>
        <w:tc>
          <w:tcPr>
            <w:tcW w:w="3474" w:type="dxa"/>
          </w:tcPr>
          <w:p w14:paraId="19B91989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Zákaz striedania špecialistu obranára</w:t>
            </w:r>
          </w:p>
          <w:p w14:paraId="6D156AB1" w14:textId="7CFCE442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 xml:space="preserve">V prípade, že hráč zo striedačky zahráva 7m hod, </w:t>
            </w:r>
            <w:r w:rsidRPr="00D81AB7">
              <w:rPr>
                <w:b/>
                <w:bCs/>
                <w:lang w:val="sk-SK"/>
              </w:rPr>
              <w:t xml:space="preserve">musí </w:t>
            </w:r>
            <w:r w:rsidRPr="00D81AB7">
              <w:rPr>
                <w:lang w:val="sk-SK"/>
              </w:rPr>
              <w:t>absolvovať minimálne 1 obrannú fázu než opäť vystrieda.</w:t>
            </w:r>
          </w:p>
        </w:tc>
        <w:tc>
          <w:tcPr>
            <w:tcW w:w="1843" w:type="dxa"/>
          </w:tcPr>
          <w:p w14:paraId="69AB04E8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Zakázaná</w:t>
            </w:r>
          </w:p>
        </w:tc>
      </w:tr>
      <w:tr w:rsidR="00D81AB7" w:rsidRPr="00D81AB7" w14:paraId="52E4039A" w14:textId="77777777" w:rsidTr="009D68A0">
        <w:trPr>
          <w:trHeight w:val="70"/>
        </w:trPr>
        <w:tc>
          <w:tcPr>
            <w:tcW w:w="3106" w:type="dxa"/>
          </w:tcPr>
          <w:p w14:paraId="42737C47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U16 Ml. dorast</w:t>
            </w:r>
          </w:p>
        </w:tc>
        <w:tc>
          <w:tcPr>
            <w:tcW w:w="2940" w:type="dxa"/>
          </w:tcPr>
          <w:p w14:paraId="7F458C2D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Zakázaná osobná obrana 1 alebo viacerých hráčov.</w:t>
            </w:r>
            <w:r w:rsidRPr="00D81AB7">
              <w:rPr>
                <w:rFonts w:cstheme="minorHAnsi"/>
                <w:lang w:val="sk-SK"/>
              </w:rPr>
              <w:t xml:space="preserve"> </w:t>
            </w:r>
          </w:p>
        </w:tc>
        <w:tc>
          <w:tcPr>
            <w:tcW w:w="2666" w:type="dxa"/>
          </w:tcPr>
          <w:p w14:paraId="2A1FA2A5" w14:textId="7AAD87EA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OS v 2 líniách: 1:5, 2:4, 3:3 alebo 1:2:3</w:t>
            </w:r>
            <w:r w:rsidR="00DD4F4D">
              <w:rPr>
                <w:lang w:val="sk-SK"/>
              </w:rPr>
              <w:t xml:space="preserve">. </w:t>
            </w:r>
            <w:r w:rsidR="00DD4F4D">
              <w:rPr>
                <w:lang w:val="sk-SK"/>
              </w:rPr>
              <w:t>(polčas)</w:t>
            </w:r>
          </w:p>
          <w:p w14:paraId="1AAF5701" w14:textId="472607EA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 xml:space="preserve">0-6 </w:t>
            </w:r>
            <w:r w:rsidRPr="009D68A0">
              <w:rPr>
                <w:b/>
                <w:bCs/>
                <w:lang w:val="sk-SK"/>
              </w:rPr>
              <w:t>ofenzívna</w:t>
            </w:r>
            <w:r w:rsidR="00DD4F4D" w:rsidRPr="009D68A0">
              <w:rPr>
                <w:b/>
                <w:bCs/>
                <w:lang w:val="sk-SK"/>
              </w:rPr>
              <w:t xml:space="preserve"> </w:t>
            </w:r>
            <w:r w:rsidR="00DD4F4D">
              <w:rPr>
                <w:lang w:val="sk-SK"/>
              </w:rPr>
              <w:t>(polčas)</w:t>
            </w:r>
          </w:p>
          <w:p w14:paraId="53A98AA4" w14:textId="4700FC90" w:rsidR="00D81AB7" w:rsidRPr="00D81AB7" w:rsidRDefault="00D81AB7" w:rsidP="00F24D4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Je na voľbe trénera, v ktorom polčase uplatní jednotlivé obranné systémy. Povinnosťou ostáva uplatniť oba obranné systémy v zápase.</w:t>
            </w:r>
          </w:p>
        </w:tc>
        <w:tc>
          <w:tcPr>
            <w:tcW w:w="3474" w:type="dxa"/>
          </w:tcPr>
          <w:p w14:paraId="2A38A825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Zákaz striedania špecialistu obranára</w:t>
            </w:r>
          </w:p>
          <w:p w14:paraId="5A9762DD" w14:textId="6CBCB8A3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 xml:space="preserve">V prípade, že hráč zo striedačky zahráva 7m hod, </w:t>
            </w:r>
            <w:r w:rsidRPr="00D81AB7">
              <w:rPr>
                <w:b/>
                <w:bCs/>
                <w:lang w:val="sk-SK"/>
              </w:rPr>
              <w:t xml:space="preserve">musí </w:t>
            </w:r>
            <w:r w:rsidRPr="00D81AB7">
              <w:rPr>
                <w:lang w:val="sk-SK"/>
              </w:rPr>
              <w:t>absolvovať minimálne 1 obrannú fázu než opäť vystrieda.</w:t>
            </w:r>
          </w:p>
        </w:tc>
        <w:tc>
          <w:tcPr>
            <w:tcW w:w="1843" w:type="dxa"/>
          </w:tcPr>
          <w:p w14:paraId="7CB8A6CD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Bez obmedzení</w:t>
            </w:r>
          </w:p>
        </w:tc>
      </w:tr>
      <w:tr w:rsidR="00D81AB7" w:rsidRPr="00D81AB7" w14:paraId="796BA185" w14:textId="77777777" w:rsidTr="009D68A0">
        <w:trPr>
          <w:trHeight w:val="70"/>
        </w:trPr>
        <w:tc>
          <w:tcPr>
            <w:tcW w:w="3106" w:type="dxa"/>
          </w:tcPr>
          <w:p w14:paraId="106B11FA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U19 St. dorast</w:t>
            </w:r>
          </w:p>
        </w:tc>
        <w:tc>
          <w:tcPr>
            <w:tcW w:w="2940" w:type="dxa"/>
          </w:tcPr>
          <w:p w14:paraId="04273B57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Bez obmedzení</w:t>
            </w:r>
          </w:p>
        </w:tc>
        <w:tc>
          <w:tcPr>
            <w:tcW w:w="2666" w:type="dxa"/>
          </w:tcPr>
          <w:p w14:paraId="701C3299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Bez obmedzení</w:t>
            </w:r>
          </w:p>
        </w:tc>
        <w:tc>
          <w:tcPr>
            <w:tcW w:w="3474" w:type="dxa"/>
          </w:tcPr>
          <w:p w14:paraId="04CE080E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Bez obmedzení</w:t>
            </w:r>
          </w:p>
        </w:tc>
        <w:tc>
          <w:tcPr>
            <w:tcW w:w="1843" w:type="dxa"/>
          </w:tcPr>
          <w:p w14:paraId="6F17A6EC" w14:textId="77777777" w:rsidR="00D81AB7" w:rsidRPr="00D81AB7" w:rsidRDefault="00D81AB7" w:rsidP="00B612BD">
            <w:pPr>
              <w:spacing w:after="160" w:line="259" w:lineRule="auto"/>
              <w:rPr>
                <w:lang w:val="sk-SK"/>
              </w:rPr>
            </w:pPr>
            <w:r w:rsidRPr="00D81AB7">
              <w:rPr>
                <w:lang w:val="sk-SK"/>
              </w:rPr>
              <w:t>Bez obmedzení</w:t>
            </w:r>
          </w:p>
        </w:tc>
      </w:tr>
    </w:tbl>
    <w:p w14:paraId="1FE2EFF4" w14:textId="77777777" w:rsidR="00BB12A0" w:rsidRDefault="00BB12A0"/>
    <w:p w14:paraId="29F5FFD6" w14:textId="77777777" w:rsidR="00047629" w:rsidRDefault="00047629"/>
    <w:p w14:paraId="6D3F3781" w14:textId="77777777" w:rsidR="001D6E28" w:rsidRPr="001D6E28" w:rsidRDefault="001D6E28" w:rsidP="001D6E28">
      <w:pPr>
        <w:rPr>
          <w:b/>
          <w:bCs/>
          <w:color w:val="FF0000"/>
          <w:lang w:val="sk-SK"/>
        </w:rPr>
      </w:pPr>
      <w:r w:rsidRPr="001D6E28">
        <w:rPr>
          <w:b/>
          <w:bCs/>
          <w:color w:val="FF0000"/>
          <w:lang w:val="sk-SK"/>
        </w:rPr>
        <w:lastRenderedPageBreak/>
        <w:t>Vykonávajúce pokyny platné od 5.9.2023:</w:t>
      </w:r>
    </w:p>
    <w:p w14:paraId="2D413F0F" w14:textId="77777777" w:rsidR="001D6E28" w:rsidRPr="001D6E28" w:rsidRDefault="001D6E28" w:rsidP="001D6E28">
      <w:pPr>
        <w:rPr>
          <w:b/>
          <w:bCs/>
          <w:color w:val="FF0000"/>
          <w:lang w:val="sk-SK"/>
        </w:rPr>
      </w:pPr>
      <w:r w:rsidRPr="001D6E28">
        <w:rPr>
          <w:b/>
          <w:bCs/>
          <w:color w:val="FF0000"/>
          <w:lang w:val="sk-SK"/>
        </w:rPr>
        <w:t>V každej vekovej kategórii majú družstvá mládeže vo všetkých vekových kategóriách vo všetkých stupňoch súťaží povinnosť hrať herné systémy uvedené v tomto materiály (okrem 2. Liga – spojená súťaž STD a MD chlapci a 1.regionánej ligy dorasteniek).</w:t>
      </w:r>
    </w:p>
    <w:p w14:paraId="3B1CEB35" w14:textId="77777777" w:rsidR="001D6E28" w:rsidRPr="001D6E28" w:rsidRDefault="001D6E28" w:rsidP="001D6E28">
      <w:pPr>
        <w:rPr>
          <w:b/>
          <w:bCs/>
          <w:color w:val="FF0000"/>
          <w:lang w:val="sk-SK"/>
        </w:rPr>
      </w:pPr>
      <w:r w:rsidRPr="001D6E28">
        <w:rPr>
          <w:b/>
          <w:bCs/>
          <w:color w:val="FF0000"/>
          <w:lang w:val="sk-SK"/>
        </w:rPr>
        <w:t>Za uplatnenie tohto nariadenia zodpovedajú tréneri družstiev.</w:t>
      </w:r>
    </w:p>
    <w:p w14:paraId="5F78120A" w14:textId="77777777" w:rsidR="001D6E28" w:rsidRPr="001D6E28" w:rsidRDefault="001D6E28" w:rsidP="001D6E28">
      <w:pPr>
        <w:rPr>
          <w:b/>
          <w:bCs/>
          <w:color w:val="FF0000"/>
          <w:lang w:val="sk-SK"/>
        </w:rPr>
      </w:pPr>
      <w:r w:rsidRPr="001D6E28">
        <w:rPr>
          <w:b/>
          <w:bCs/>
          <w:color w:val="FF0000"/>
          <w:lang w:val="sk-SK"/>
        </w:rPr>
        <w:t>Pred zápasom v prítomnosti trénerov oboch družstiev upozornia rozhodcovia na túto skutočnosť.</w:t>
      </w:r>
    </w:p>
    <w:p w14:paraId="1C58F5E8" w14:textId="4009C2E3" w:rsidR="001D6E28" w:rsidRPr="001D6E28" w:rsidRDefault="001D6E28" w:rsidP="001D6E28">
      <w:pPr>
        <w:rPr>
          <w:b/>
          <w:bCs/>
          <w:color w:val="FF0000"/>
          <w:lang w:val="sk-SK"/>
        </w:rPr>
      </w:pPr>
      <w:r w:rsidRPr="001D6E28">
        <w:rPr>
          <w:b/>
          <w:bCs/>
          <w:color w:val="FF0000"/>
          <w:lang w:val="sk-SK"/>
        </w:rPr>
        <w:t xml:space="preserve">V prípade porušenia týchto pravidiel  v priebehu zápasu upozornia trénera previnivšieho </w:t>
      </w:r>
      <w:r w:rsidRPr="001D6E28">
        <w:rPr>
          <w:b/>
          <w:bCs/>
          <w:color w:val="FF0000"/>
          <w:lang w:val="sk-SK"/>
        </w:rPr>
        <w:t>družstva</w:t>
      </w:r>
      <w:r w:rsidRPr="001D6E28">
        <w:rPr>
          <w:b/>
          <w:bCs/>
          <w:color w:val="FF0000"/>
          <w:lang w:val="sk-SK"/>
        </w:rPr>
        <w:t xml:space="preserve"> a žiadajú nápravu.</w:t>
      </w:r>
    </w:p>
    <w:p w14:paraId="1BDE8AD1" w14:textId="77777777" w:rsidR="001D6E28" w:rsidRPr="001D6E28" w:rsidRDefault="001D6E28" w:rsidP="001D6E28">
      <w:pPr>
        <w:rPr>
          <w:b/>
          <w:bCs/>
          <w:color w:val="FF0000"/>
          <w:lang w:val="sk-SK"/>
        </w:rPr>
      </w:pPr>
      <w:r w:rsidRPr="001D6E28">
        <w:rPr>
          <w:b/>
          <w:bCs/>
          <w:color w:val="FF0000"/>
          <w:lang w:val="sk-SK"/>
        </w:rPr>
        <w:t>V  prípade opakovaného porušenia uvedú v prítomnosti oboch zodpovedných vedúcich v zápise o zápase poznámku:</w:t>
      </w:r>
    </w:p>
    <w:p w14:paraId="43803CFB" w14:textId="77777777" w:rsidR="001D6E28" w:rsidRPr="001D6E28" w:rsidRDefault="001D6E28" w:rsidP="001D6E28">
      <w:pPr>
        <w:rPr>
          <w:b/>
          <w:bCs/>
          <w:color w:val="FF0000"/>
          <w:lang w:val="sk-SK"/>
        </w:rPr>
      </w:pPr>
      <w:r w:rsidRPr="001D6E28">
        <w:rPr>
          <w:b/>
          <w:bCs/>
          <w:color w:val="FF0000"/>
          <w:lang w:val="sk-SK"/>
        </w:rPr>
        <w:t>Herné systémy rešpektované, alebo herné systémy nerešpektované.</w:t>
      </w:r>
    </w:p>
    <w:p w14:paraId="29B046D8" w14:textId="77777777" w:rsidR="001D6E28" w:rsidRPr="001D6E28" w:rsidRDefault="001D6E28" w:rsidP="001D6E28">
      <w:pPr>
        <w:rPr>
          <w:b/>
          <w:bCs/>
          <w:color w:val="FF0000"/>
          <w:lang w:val="sk-SK"/>
        </w:rPr>
      </w:pPr>
      <w:r w:rsidRPr="001D6E28">
        <w:rPr>
          <w:b/>
          <w:bCs/>
          <w:color w:val="FF0000"/>
          <w:lang w:val="sk-SK"/>
        </w:rPr>
        <w:t>V prípade nerešpektovania nariadenia o herných systémov bude tento priestupok riešený disciplinárnou komisiou SZH ako nešportové správanie trénera v zmysle disciplinárneho poriadku SZH.</w:t>
      </w:r>
    </w:p>
    <w:p w14:paraId="6A9AA841" w14:textId="77777777" w:rsidR="001D6E28" w:rsidRPr="00E823B6" w:rsidRDefault="001D6E28" w:rsidP="001D6E28">
      <w:pPr>
        <w:rPr>
          <w:b/>
          <w:bCs/>
          <w:color w:val="FF0000"/>
        </w:rPr>
      </w:pPr>
    </w:p>
    <w:p w14:paraId="4A35B302" w14:textId="77777777" w:rsidR="001D6E28" w:rsidRPr="00637259" w:rsidRDefault="001D6E28" w:rsidP="001D6E28">
      <w:pPr>
        <w:rPr>
          <w:lang w:val="en-US"/>
        </w:rPr>
      </w:pPr>
      <w:r w:rsidRPr="00637259">
        <w:rPr>
          <w:lang w:val="en-US"/>
        </w:rPr>
        <w:t xml:space="preserve">V </w:t>
      </w:r>
      <w:proofErr w:type="spellStart"/>
      <w:r w:rsidRPr="00637259">
        <w:rPr>
          <w:lang w:val="en-US"/>
        </w:rPr>
        <w:t>Bratislave</w:t>
      </w:r>
      <w:proofErr w:type="spellEnd"/>
      <w:r w:rsidRPr="00637259">
        <w:rPr>
          <w:lang w:val="en-US"/>
        </w:rPr>
        <w:t xml:space="preserve">, </w:t>
      </w:r>
      <w:r>
        <w:rPr>
          <w:lang w:val="en-US"/>
        </w:rPr>
        <w:t>5</w:t>
      </w:r>
      <w:r w:rsidRPr="00637259">
        <w:rPr>
          <w:lang w:val="en-US"/>
        </w:rPr>
        <w:t>.</w:t>
      </w:r>
      <w:r>
        <w:rPr>
          <w:lang w:val="en-US"/>
        </w:rPr>
        <w:t>9</w:t>
      </w:r>
      <w:r w:rsidRPr="00637259">
        <w:rPr>
          <w:lang w:val="en-US"/>
        </w:rPr>
        <w:t>.202</w:t>
      </w:r>
      <w:r>
        <w:rPr>
          <w:lang w:val="en-US"/>
        </w:rPr>
        <w:t>3</w:t>
      </w:r>
    </w:p>
    <w:p w14:paraId="09213510" w14:textId="77777777" w:rsidR="001D6E28" w:rsidRPr="00637259" w:rsidRDefault="001D6E28" w:rsidP="001D6E28">
      <w:pPr>
        <w:rPr>
          <w:lang w:val="en-US"/>
        </w:rPr>
      </w:pPr>
    </w:p>
    <w:p w14:paraId="59FD586A" w14:textId="77777777" w:rsidR="001D6E28" w:rsidRPr="00637259" w:rsidRDefault="001D6E28" w:rsidP="001D6E28">
      <w:pPr>
        <w:rPr>
          <w:lang w:val="en-US"/>
        </w:rPr>
      </w:pPr>
      <w:r w:rsidRPr="00637259">
        <w:rPr>
          <w:lang w:val="en-US"/>
        </w:rPr>
        <w:t xml:space="preserve">Mgr. Ján </w:t>
      </w:r>
      <w:proofErr w:type="spellStart"/>
      <w:r w:rsidRPr="00637259">
        <w:rPr>
          <w:lang w:val="en-US"/>
        </w:rPr>
        <w:t>Beňadik</w:t>
      </w:r>
      <w:proofErr w:type="spellEnd"/>
      <w:r w:rsidRPr="00637259">
        <w:rPr>
          <w:lang w:val="en-US"/>
        </w:rPr>
        <w:tab/>
      </w:r>
      <w:r w:rsidRPr="00637259">
        <w:rPr>
          <w:lang w:val="en-US"/>
        </w:rPr>
        <w:tab/>
      </w:r>
      <w:r w:rsidRPr="00637259">
        <w:rPr>
          <w:lang w:val="en-US"/>
        </w:rPr>
        <w:tab/>
        <w:t xml:space="preserve">Prof. Pater </w:t>
      </w:r>
      <w:proofErr w:type="spellStart"/>
      <w:r w:rsidRPr="00637259">
        <w:rPr>
          <w:lang w:val="en-US"/>
        </w:rPr>
        <w:t>Haščík</w:t>
      </w:r>
      <w:proofErr w:type="spellEnd"/>
      <w:r w:rsidRPr="00637259">
        <w:rPr>
          <w:lang w:val="en-US"/>
        </w:rPr>
        <w:t>, PhD.</w:t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proofErr w:type="spellStart"/>
      <w:r w:rsidRPr="00637259">
        <w:rPr>
          <w:lang w:val="en-US"/>
        </w:rPr>
        <w:t>PaedDr</w:t>
      </w:r>
      <w:proofErr w:type="spellEnd"/>
      <w:r w:rsidRPr="00637259">
        <w:rPr>
          <w:lang w:val="en-US"/>
        </w:rPr>
        <w:t>. Pavol Streicher</w:t>
      </w:r>
    </w:p>
    <w:p w14:paraId="6735BDC9" w14:textId="77777777" w:rsidR="001D6E28" w:rsidRPr="00637259" w:rsidRDefault="001D6E28" w:rsidP="001D6E28">
      <w:pPr>
        <w:rPr>
          <w:lang w:val="en-US"/>
        </w:rPr>
      </w:pPr>
      <w:proofErr w:type="spellStart"/>
      <w:r w:rsidRPr="00637259">
        <w:rPr>
          <w:lang w:val="en-US"/>
        </w:rPr>
        <w:t>Predseda</w:t>
      </w:r>
      <w:proofErr w:type="spellEnd"/>
      <w:r w:rsidRPr="00637259">
        <w:rPr>
          <w:lang w:val="en-US"/>
        </w:rPr>
        <w:t xml:space="preserve"> KM SZH</w:t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proofErr w:type="spellStart"/>
      <w:r w:rsidRPr="00637259">
        <w:rPr>
          <w:lang w:val="en-US"/>
        </w:rPr>
        <w:t>Predseda</w:t>
      </w:r>
      <w:proofErr w:type="spellEnd"/>
      <w:r w:rsidRPr="00637259">
        <w:rPr>
          <w:lang w:val="en-US"/>
        </w:rPr>
        <w:t xml:space="preserve"> KR SZH</w:t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proofErr w:type="spellStart"/>
      <w:r w:rsidRPr="00637259">
        <w:rPr>
          <w:lang w:val="en-US"/>
        </w:rPr>
        <w:t>Predseda</w:t>
      </w:r>
      <w:proofErr w:type="spellEnd"/>
      <w:r w:rsidRPr="00637259">
        <w:rPr>
          <w:lang w:val="en-US"/>
        </w:rPr>
        <w:t xml:space="preserve"> TMK SZH</w:t>
      </w:r>
    </w:p>
    <w:p w14:paraId="02B1C18C" w14:textId="77777777" w:rsidR="00047629" w:rsidRDefault="00047629"/>
    <w:sectPr w:rsidR="00047629" w:rsidSect="00D81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B7"/>
    <w:rsid w:val="00047629"/>
    <w:rsid w:val="000D4336"/>
    <w:rsid w:val="001D6E28"/>
    <w:rsid w:val="007C7322"/>
    <w:rsid w:val="009D68A0"/>
    <w:rsid w:val="00BB12A0"/>
    <w:rsid w:val="00D81AB7"/>
    <w:rsid w:val="00DD4F4D"/>
    <w:rsid w:val="00F2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AEBB"/>
  <w15:chartTrackingRefBased/>
  <w15:docId w15:val="{B7AE7CB0-1A7D-418E-991A-3D95E36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AB7"/>
    <w:rPr>
      <w:kern w:val="0"/>
      <w:lang w:val="de-DE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1AB7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Gönczi Michal Bc.</dc:creator>
  <cp:keywords/>
  <dc:description/>
  <cp:lastModifiedBy>Gönczi Michal Bc.</cp:lastModifiedBy>
  <cp:revision>8</cp:revision>
  <cp:lastPrinted>2023-09-07T11:26:00Z</cp:lastPrinted>
  <dcterms:created xsi:type="dcterms:W3CDTF">2023-09-07T11:10:00Z</dcterms:created>
  <dcterms:modified xsi:type="dcterms:W3CDTF">2023-09-07T11:27:00Z</dcterms:modified>
</cp:coreProperties>
</file>